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40"/>
      </w:pPr>
      <w:r>
        <w:t>BİLDİRİM / NOTICE</w:t>
      </w:r>
    </w:p>
    <w:p>
      <w:pPr>
        <w:spacing w:after="200"/>
      </w:pPr>
      <w:r>
        <w:rPr>
          <w:i/>
          <w:color w:val="666666"/>
          <w:sz w:val="20"/>
        </w:rPr>
        <w:t>Time-bar ve ayrıntılı talep sürelerini izlemeye uygun bildirim şablonu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Doküman No / Document No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[PROJE]-[TÜR]-[SIRA]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Revizyon / Revision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00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Tarih / Date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[gg.aa.yyyy]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Hazırlayan – Kontrol – Onay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[Ad / Ünvan] – [Ad / Ünvan] – [Ad / Ünvan]</w:t>
            </w:r>
          </w:p>
        </w:tc>
      </w:tr>
    </w:tbl>
    <w:p>
      <w:pPr>
        <w:spacing w:after="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D9EAF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KULLANIM NOTU: Bildirim süresi sözleşme baskısına ve özel şartlara göre değişebilir. Varsayılan süreyi otomatik kabul etmeyin.</w:t>
            </w:r>
          </w:p>
        </w:tc>
      </w:tr>
    </w:tbl>
    <w:p/>
    <w:p>
      <w:pPr>
        <w:pStyle w:val="Heading1"/>
      </w:pPr>
      <w:r>
        <w:t>Kritik Tarihler / Critical Dates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rPr>
          <w:tblHeader w:val="true"/>
        </w:trPr>
        <w:tc>
          <w:tcPr>
            <w:tcW w:type="dxa" w:w="345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Alan</w:t>
            </w:r>
          </w:p>
        </w:tc>
        <w:tc>
          <w:tcPr>
            <w:tcW w:type="dxa" w:w="2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Tarih / Süre</w:t>
            </w:r>
          </w:p>
        </w:tc>
        <w:tc>
          <w:tcPr>
            <w:tcW w:type="dxa" w:w="4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Açıklama</w:t>
            </w:r>
          </w:p>
        </w:tc>
      </w:tr>
      <w:tr>
        <w:tc>
          <w:tcPr>
            <w:tcW w:type="dxa" w:w="345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Olayın gerçekleştiği tarih</w:t>
            </w:r>
          </w:p>
        </w:tc>
        <w:tc>
          <w:tcPr>
            <w:tcW w:type="dxa" w:w="2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[gg.aa.yyyy]</w:t>
            </w:r>
          </w:p>
        </w:tc>
        <w:tc>
          <w:tcPr>
            <w:tcW w:type="dxa" w:w="4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345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Olayın öğrenildiği tarih</w:t>
            </w:r>
          </w:p>
        </w:tc>
        <w:tc>
          <w:tcPr>
            <w:tcW w:type="dxa" w:w="2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[gg.aa.yyyy]</w:t>
            </w:r>
          </w:p>
        </w:tc>
        <w:tc>
          <w:tcPr>
            <w:tcW w:type="dxa" w:w="4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345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İlk bildirim son tarihi</w:t>
            </w:r>
          </w:p>
        </w:tc>
        <w:tc>
          <w:tcPr>
            <w:tcW w:type="dxa" w:w="2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[gg.aa.yyyy]</w:t>
            </w:r>
          </w:p>
        </w:tc>
        <w:tc>
          <w:tcPr>
            <w:tcW w:type="dxa" w:w="4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[Madde ve hesap]</w:t>
            </w:r>
          </w:p>
        </w:tc>
      </w:tr>
      <w:tr>
        <w:tc>
          <w:tcPr>
            <w:tcW w:type="dxa" w:w="345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Bildirim gönderim tarihi</w:t>
            </w:r>
          </w:p>
        </w:tc>
        <w:tc>
          <w:tcPr>
            <w:tcW w:type="dxa" w:w="2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[gg.aa.yyyy]</w:t>
            </w:r>
          </w:p>
        </w:tc>
        <w:tc>
          <w:tcPr>
            <w:tcW w:type="dxa" w:w="4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345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Ayrıntılı claim son tarihi</w:t>
            </w:r>
          </w:p>
        </w:tc>
        <w:tc>
          <w:tcPr>
            <w:tcW w:type="dxa" w:w="2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[gg.aa.yyyy]</w:t>
            </w:r>
          </w:p>
        </w:tc>
        <w:tc>
          <w:tcPr>
            <w:tcW w:type="dxa" w:w="4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[Madde ve hesap]</w:t>
            </w:r>
          </w:p>
        </w:tc>
      </w:tr>
      <w:tr>
        <w:tc>
          <w:tcPr>
            <w:tcW w:type="dxa" w:w="345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Cevap / determination hedefi</w:t>
            </w:r>
          </w:p>
        </w:tc>
        <w:tc>
          <w:tcPr>
            <w:tcW w:type="dxa" w:w="2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[gg.aa.yyyy]</w:t>
            </w:r>
          </w:p>
        </w:tc>
        <w:tc>
          <w:tcPr>
            <w:tcW w:type="dxa" w:w="4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</w:tbl>
    <w:p>
      <w:pPr>
        <w:spacing w:after="20"/>
      </w:pPr>
    </w:p>
    <w:p>
      <w:pPr>
        <w:pStyle w:val="Heading1"/>
      </w:pPr>
      <w:r>
        <w:t>Bildirim İçeriği / Notice Content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Bildirim türü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☐ Gecikme  ☐ İlave maliyet  ☐ Variation  ☐ Erişim  ☐ Talimat  ☐ Öngörülemez olay  ☐ Diğer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Olay başlığı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[Kısa ve özgün başlık]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Sözleşme maddesi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[Sub-Clause / Particular Conditions]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Olayın tanımı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[Tarih, yer, taraflar, talimat/kayıt numarası]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Muhtemel etki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☐ Süre  ☐ Maliyet  ☐ Verimlilik  ☐ İş sırası  ☐ Kalite  ☐ Diğer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İlk değerlendirme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[Mevcut bilgiyle tahmini etki; kesin değilse açıkça belirtin]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Mitigation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[Alınan ve önerilen makul önlemler]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Talep edilen işlem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[Talimat / onay / erişim / bilgi / karar] – cevap tarihi: […]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Kayıtlar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[Günlük rapor, fotoğraf, programme, maliyet kodu, yazışma]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Hakların saklı tutulması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Bu bildirim, mevcut bilgilerle yapılmış olup ayrıntılandırma ve tüm sözleşmesel haklar saklıdır.</w:t>
            </w:r>
          </w:p>
        </w:tc>
      </w:tr>
    </w:tbl>
    <w:p>
      <w:pPr>
        <w:spacing w:after="20"/>
      </w:pPr>
    </w:p>
    <w:p>
      <w:pPr>
        <w:pStyle w:val="Heading1"/>
      </w:pPr>
      <w:r>
        <w:t>Onay ve Dağıtım / Approval &amp; Distribution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rPr>
          <w:tblHeader w:val="true"/>
        </w:trP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Rol / Role</w:t>
            </w:r>
          </w:p>
        </w:tc>
        <w:tc>
          <w:tcPr>
            <w:tcW w:type="dxa" w:w="345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Ad–Soyad / Name</w:t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İmza / Signature</w:t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Tarih / Date</w:t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Hazırlayan / Prepared by</w:t>
            </w:r>
          </w:p>
        </w:tc>
        <w:tc>
          <w:tcPr>
            <w:tcW w:type="dxa" w:w="345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Kontrol / Checked by</w:t>
            </w:r>
          </w:p>
        </w:tc>
        <w:tc>
          <w:tcPr>
            <w:tcW w:type="dxa" w:w="345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Onay / Approved by</w:t>
            </w:r>
          </w:p>
        </w:tc>
        <w:tc>
          <w:tcPr>
            <w:tcW w:type="dxa" w:w="345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Dağıtım / Distribution</w:t>
            </w:r>
          </w:p>
        </w:tc>
        <w:tc>
          <w:tcPr>
            <w:tcW w:type="dxa" w:w="77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[Employer] • [Engineer] • [Contractor] • [Subcontractor]</w:t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Ekler / Attachments</w:t>
            </w:r>
          </w:p>
        </w:tc>
        <w:tc>
          <w:tcPr>
            <w:tcW w:type="dxa" w:w="77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Ek-1 […]; Ek-2 […]; Ek-3 […]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893" w:right="1037" w:bottom="893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6666"/>
        <w:sz w:val="15"/>
      </w:rPr>
      <w:t>FT-WRD-002  |  Kontrolsüz basılı kopya • Projeye özel sözleşme hükümleri esas alınır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666666"/>
        <w:sz w:val="16"/>
      </w:rPr>
      <w:t>FIDIC TÜRKÇE  |  PROJE YAZIŞMA VE KAYIT ŞABLONLARI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Arial" w:hAnsi="Arial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2F75B5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Arial" w:hAnsi="Arial"/>
      <w:b/>
      <w:color w:val="17365D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İnşaat sözleşme yönetimi için özgün ve düzenlenebilir şablon</dc:subject>
  <dc:creator>FIDIC Türkçe</dc:creator>
  <cp:keywords>FIDIC, sözleşme yönetimi, template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