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İŞ YÖNTEM BİLDİRİMİ / METHOD STATEMENT</w:t>
      </w:r>
    </w:p>
    <w:p>
      <w:pPr>
        <w:spacing w:after="200"/>
      </w:pPr>
      <w:r>
        <w:rPr>
          <w:i/>
          <w:color w:val="666666"/>
          <w:sz w:val="20"/>
        </w:rPr>
        <w:t>İşin güvenli, kontrollü ve şartnameye uygun uygulanması için içerik şablonu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D9EAF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KULLANIM NOTU: Bu şablon genel içerik iskeletidir. Projenin HSE planı, ITP’si, teknik şartnamesi ve yerel mevzuatı ayrıca uygulanır.</w:t>
            </w:r>
          </w:p>
        </w:tc>
      </w:tr>
    </w:tbl>
    <w:p/>
    <w:p>
      <w:pPr>
        <w:pStyle w:val="Heading1"/>
      </w:pPr>
      <w:r>
        <w:t>1. Amaç ve Kapsam</w:t>
      </w:r>
    </w:p>
    <w:p>
      <w:r>
        <w:t>[İş kalemi, bina/mahal, başlangıç ve bitiş sınırları.]</w:t>
        <w:br/>
      </w:r>
    </w:p>
    <w:p>
      <w:pPr>
        <w:pStyle w:val="Heading1"/>
      </w:pPr>
      <w:r>
        <w:t>2. Referanslar</w:t>
      </w:r>
    </w:p>
    <w:p>
      <w:r>
        <w:t>[Sözleşme, çizimler, şartnameler, standartlar, üretici talimatları, ITP.]</w:t>
        <w:br/>
      </w:r>
    </w:p>
    <w:p>
      <w:pPr>
        <w:pStyle w:val="Heading1"/>
      </w:pPr>
      <w:r>
        <w:t>3. Tanımlar ve Sorumluluklar</w:t>
      </w:r>
    </w:p>
    <w:p>
      <w:r>
        <w:t>[Project Manager, Site Engineer, QA/QC, HSE, Surveyor, Foreman görevleri.]</w:t>
        <w:br/>
      </w:r>
    </w:p>
    <w:p>
      <w:pPr>
        <w:pStyle w:val="Heading1"/>
      </w:pPr>
      <w:r>
        <w:t>4. Kaynaklar</w:t>
      </w:r>
    </w:p>
    <w:p>
      <w:r>
        <w:t>[İş gücü, makine-ekipman, ölçüm cihazları, geçerli kalibrasyonlar.]</w:t>
        <w:br/>
      </w:r>
    </w:p>
    <w:p>
      <w:pPr>
        <w:pStyle w:val="Heading1"/>
      </w:pPr>
      <w:r>
        <w:t>5. Malzemeler</w:t>
      </w:r>
    </w:p>
    <w:p>
      <w:r>
        <w:t>[Onaylı MAF no, üretici, depolama/koruma şartları, lot izlenebilirliği.]</w:t>
        <w:br/>
      </w:r>
    </w:p>
    <w:p>
      <w:pPr>
        <w:pStyle w:val="Heading1"/>
      </w:pPr>
      <w:r>
        <w:t>6. Ön Koşullar</w:t>
      </w:r>
    </w:p>
    <w:p>
      <w:r>
        <w:t>[Onaylı shop drawing, alan teslimi, önceki işlerin kabulü, permit, toolbox talk.]</w:t>
        <w:br/>
      </w:r>
    </w:p>
    <w:p>
      <w:pPr>
        <w:pStyle w:val="Heading1"/>
      </w:pPr>
      <w:r>
        <w:t>7. Uygulama Sırası</w:t>
      </w:r>
    </w:p>
    <w:p>
      <w:r>
        <w:t>[Adım 1… Adım 2… Adım 3… Her adımda tolerans ve kontrol noktası.]</w:t>
        <w:br/>
      </w:r>
    </w:p>
    <w:p>
      <w:pPr>
        <w:pStyle w:val="Heading1"/>
      </w:pPr>
      <w:r>
        <w:t>8. Kalite Kontrolü</w:t>
      </w:r>
    </w:p>
    <w:p>
      <w:r>
        <w:t>[ITP hold/witness/review noktaları, WIR, testler, kabul kriterleri.]</w:t>
        <w:br/>
      </w:r>
    </w:p>
    <w:p>
      <w:pPr>
        <w:pStyle w:val="Heading1"/>
      </w:pPr>
      <w:r>
        <w:t>9. HSE ve Çevre</w:t>
      </w:r>
    </w:p>
    <w:p>
      <w:r>
        <w:t>[Risk değerlendirmesi, PPE, erişim, kaldırma, atık, acil durum.]</w:t>
        <w:br/>
      </w:r>
    </w:p>
    <w:p>
      <w:pPr>
        <w:pStyle w:val="Heading1"/>
      </w:pPr>
      <w:r>
        <w:t>10. Kayıtlar ve Ekler</w:t>
      </w:r>
    </w:p>
    <w:p>
      <w:r>
        <w:t>[Checklist, test raporu, WIR, kalibrasyon, çizim, SDS/TDS, risk assessment.]</w:t>
        <w:br/>
      </w:r>
    </w:p>
    <w:p>
      <w:pPr>
        <w:pStyle w:val="Heading1"/>
      </w:pPr>
      <w:r>
        <w:t>ITP Kontrol Özeti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6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No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Faaliyet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Kontrol / Test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Kabul Kriteri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Kayıt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Nokta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H ☐ W ☐ R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2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H ☐ W ☐ R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3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H ☐ W ☐ R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FT-WRD-004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