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SÖZLEŞMESEL MEKTUP / CONTRACTUAL LETTER</w:t>
      </w:r>
    </w:p>
    <w:p>
      <w:pPr>
        <w:spacing w:after="200"/>
      </w:pPr>
      <w:r>
        <w:rPr>
          <w:i/>
          <w:color w:val="666666"/>
          <w:sz w:val="20"/>
        </w:rPr>
        <w:t>Madde referanslı, hak saklı tutan resmî yazışma iskeleti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Doküman No / Document No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[PROJE]-[TÜR]-[SIRA]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Revizyon / Revision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00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Date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– Kontrol – Onay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 / Ünvan] – [Ad / Ünvan] – [Ad / Ünvan]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D9EAF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KULLANIM NOTU: Köşeli parantezli alanları projeye göre doldurun. FIDIC baskısı ve Particular Conditions değişikliklerini kontrol edin.</w:t>
            </w:r>
          </w:p>
        </w:tc>
      </w:tr>
    </w:tbl>
    <w:p/>
    <w:p>
      <w:pPr>
        <w:pStyle w:val="Heading1"/>
      </w:pPr>
      <w:r>
        <w:t>Yazışma Bilgileri / Correspondence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Alıcı / To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[Kurum – kişi – görev]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Gönderen / From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[Yüklenici / İşveren / Engineer]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Sayı / Ref.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[PROJE]-LTR-[0000]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Konu / Subject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[Tek cümlelik açık konu]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Sözleşme / Contract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[Sözleşme no, tarih ve işin adı]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İlgi / References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(a) [Yazı no–tarih]  (b) [Çizim/RFI/Talimat]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Sözleşme Maddeleri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[Sub-Clause …], [Particular Conditions …]</w:t>
            </w:r>
          </w:p>
        </w:tc>
      </w:tr>
    </w:tbl>
    <w:p>
      <w:pPr>
        <w:spacing w:after="20"/>
      </w:pPr>
    </w:p>
    <w:p>
      <w:pPr>
        <w:pStyle w:val="Heading1"/>
      </w:pPr>
      <w:r>
        <w:t>Mektup Metni / Letter Body</w:t>
      </w:r>
    </w:p>
    <w:p>
      <w:r>
        <w:rPr>
          <w:b/>
          <w:color w:val="17365D"/>
        </w:rPr>
        <w:t>1. Giriş ve dayanak</w:t>
      </w:r>
    </w:p>
    <w:p>
      <w:r>
        <w:t>[İlgili sözleşme, önceki yazışmalar ve yazının amacı.]</w:t>
        <w:br/>
        <w:br/>
      </w:r>
    </w:p>
    <w:p>
      <w:r>
        <w:rPr>
          <w:b/>
          <w:color w:val="17365D"/>
        </w:rPr>
        <w:t>2. Olayın olgusal anlatımı</w:t>
      </w:r>
    </w:p>
    <w:p>
      <w:r>
        <w:t>[Kim, neyi, ne zaman, nerede yaptı? Tarih sıralı ve yorumsuz kayıt.]</w:t>
        <w:br/>
        <w:br/>
      </w:r>
    </w:p>
    <w:p>
      <w:r>
        <w:rPr>
          <w:b/>
          <w:color w:val="17365D"/>
        </w:rPr>
        <w:t>3. Sözleşmesel değerlendirme</w:t>
      </w:r>
    </w:p>
    <w:p>
      <w:r>
        <w:t>[İlgili madde, yükümlülük, ihlal veya hak doğuran olay.]</w:t>
        <w:br/>
        <w:br/>
      </w:r>
    </w:p>
    <w:p>
      <w:r>
        <w:rPr>
          <w:b/>
          <w:color w:val="17365D"/>
        </w:rPr>
        <w:t>4. Etki</w:t>
      </w:r>
    </w:p>
    <w:p>
      <w:r>
        <w:t>[Süre, maliyet, kaynak, kalite, iş sırası ve programme etkisi.]</w:t>
        <w:br/>
        <w:br/>
      </w:r>
    </w:p>
    <w:p>
      <w:r>
        <w:rPr>
          <w:b/>
          <w:color w:val="17365D"/>
        </w:rPr>
        <w:t>5. Alınan önlemler</w:t>
      </w:r>
    </w:p>
    <w:p>
      <w:r>
        <w:t>[Mitigation adımları, kaynaklar ve sonuçları.]</w:t>
        <w:br/>
        <w:br/>
      </w:r>
    </w:p>
    <w:p>
      <w:r>
        <w:rPr>
          <w:b/>
          <w:color w:val="17365D"/>
        </w:rPr>
        <w:t>6. Talep / gerekli işlem</w:t>
      </w:r>
    </w:p>
    <w:p>
      <w:r>
        <w:t>[İstenen karar, onay, talimat, ödeme veya süre uzatımı ve cevap tarihi.]</w:t>
        <w:br/>
        <w:br/>
      </w:r>
    </w:p>
    <w:p>
      <w:r>
        <w:rPr>
          <w:b/>
          <w:color w:val="17365D"/>
        </w:rPr>
        <w:t>7. Hakların saklı tutulması</w:t>
      </w:r>
    </w:p>
    <w:p>
      <w:r>
        <w:t>[Yüklenicinin süre ve maliyet dahil tüm sözleşmesel hakları saklıdır.]</w:t>
        <w:br/>
        <w:br/>
      </w:r>
    </w:p>
    <w:p>
      <w:pPr>
        <w:pStyle w:val="Heading1"/>
      </w:pPr>
      <w:r>
        <w:t>Onay ve Dağıtım /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Rol / Role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Ad–Soyad / Name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İmza / Signature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Date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/ Prepared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Kontrol / Checked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/ Approved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Dağıtım / Distribution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[Employer] • [Engineer] • [Contractor] • [Subcontractor]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 / Attachments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Ek-1 […]; Ek-2 […]; Ek-3 […]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FT-WRD-001  |  Kontrolsüz basılı kopya • Projeye özel sözleşme hükümleri esas alınır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66666"/>
        <w:sz w:val="16"/>
      </w:rPr>
      <w:t>FIDIC TÜRKÇE  |  PROJE YAZIŞMA VE KAYIT ŞABLONLARI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İnşaat sözleşme yönetimi için özgün ve düzenlenebilir şablon</dc:subject>
  <dc:creator>FIDIC Türkçe</dc:creator>
  <cp:keywords>FIDIC, sözleşme yönetimi,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